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A127B61"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87666">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C01A364"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D87666">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14CD4D5E"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896CC3">
        <w:rPr>
          <w:b/>
        </w:rPr>
        <w:t>January 12,</w:t>
      </w:r>
      <w:r>
        <w:rPr>
          <w:b/>
          <w:color w:val="000000"/>
        </w:rPr>
        <w:t xml:space="preserve"> </w:t>
      </w:r>
      <w:proofErr w:type="gramStart"/>
      <w:r>
        <w:rPr>
          <w:b/>
          <w:color w:val="000000"/>
        </w:rPr>
        <w:t>202</w:t>
      </w:r>
      <w:r w:rsidR="00896CC3">
        <w:rPr>
          <w:b/>
          <w:color w:val="000000"/>
        </w:rPr>
        <w:t>4</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896CC3">
        <w:rPr>
          <w:b/>
        </w:rPr>
        <w:t>January 12, 2024</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4466A1F8"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896CC3">
        <w:t>OUR</w:t>
      </w:r>
      <w:r w:rsidR="00132404">
        <w:t xml:space="preserve"> </w:t>
      </w:r>
      <w:r w:rsidR="00606780" w:rsidRPr="006B4BF0">
        <w:rPr>
          <w:color w:val="000000" w:themeColor="text1"/>
        </w:rPr>
        <w:t>(</w:t>
      </w:r>
      <w:r w:rsidR="00896CC3">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305E6F">
        <w:rPr>
          <w:color w:val="000000" w:themeColor="text1"/>
        </w:rPr>
        <w:t xml:space="preserve"> </w:t>
      </w:r>
      <w:r w:rsidR="00896CC3">
        <w:rPr>
          <w:color w:val="000000" w:themeColor="text1"/>
        </w:rPr>
        <w:t xml:space="preserve">4 lift </w:t>
      </w:r>
      <w:r w:rsidR="00507D4C">
        <w:rPr>
          <w:color w:val="000000" w:themeColor="text1"/>
        </w:rPr>
        <w:t xml:space="preserve">tickets </w:t>
      </w:r>
      <w:r w:rsidR="00896CC3">
        <w:rPr>
          <w:color w:val="000000" w:themeColor="text1"/>
        </w:rPr>
        <w:t>good for Treetops Resort, Gaylord, MI</w:t>
      </w:r>
      <w:r w:rsidR="00C61FB8">
        <w:rPr>
          <w:color w:val="000000" w:themeColor="text1"/>
        </w:rPr>
        <w:t xml:space="preserve">. </w:t>
      </w:r>
      <w:r w:rsidR="00305E6F">
        <w:rPr>
          <w:color w:val="000000" w:themeColor="text1"/>
        </w:rPr>
        <w:t xml:space="preserve"> </w:t>
      </w:r>
      <w:r w:rsidR="00BC6507" w:rsidRPr="00FA20EB">
        <w:rPr>
          <w:b/>
          <w:color w:val="000000" w:themeColor="text1"/>
        </w:rPr>
        <w:t xml:space="preserve">ARV </w:t>
      </w:r>
      <w:r w:rsidR="00896CC3">
        <w:rPr>
          <w:b/>
          <w:color w:val="000000" w:themeColor="text1"/>
        </w:rPr>
        <w:t xml:space="preserve">One Hundred Fifty </w:t>
      </w:r>
      <w:r w:rsidR="00D87666">
        <w:rPr>
          <w:b/>
          <w:color w:val="000000" w:themeColor="text1"/>
        </w:rPr>
        <w:t>D</w:t>
      </w:r>
      <w:r w:rsidR="008D287E" w:rsidRPr="00FA20EB">
        <w:rPr>
          <w:b/>
          <w:color w:val="000000" w:themeColor="text1"/>
        </w:rPr>
        <w:t>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896CC3">
        <w:rPr>
          <w:b/>
          <w:color w:val="000000" w:themeColor="text1"/>
        </w:rPr>
        <w:t>150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lastRenderedPageBreak/>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w:t>
      </w:r>
      <w:r>
        <w:rPr>
          <w:color w:val="000000"/>
        </w:rPr>
        <w:lastRenderedPageBreak/>
        <w:t xml:space="preserve">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01BEEBC2" w14:textId="423451CF" w:rsidR="00DA06A2" w:rsidRDefault="00024DE4" w:rsidP="004B6D7D">
      <w:r>
        <w:rPr>
          <w:b/>
        </w:rPr>
        <w:lastRenderedPageBreak/>
        <w:t xml:space="preserve">PRIZE PROVIDERS: </w:t>
      </w:r>
      <w:r w:rsidR="000930F5">
        <w:rPr>
          <w:b/>
        </w:rPr>
        <w:t xml:space="preserve"> </w:t>
      </w:r>
      <w:r w:rsidR="00896CC3">
        <w:rPr>
          <w:b/>
        </w:rPr>
        <w:t>Treetops Resort, Gaylord, MI</w:t>
      </w:r>
    </w:p>
    <w:sectPr w:rsidR="00DA06A2">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5A61FD"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5A61FD" w:rsidRDefault="005A61F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5A61FD"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5A61FD" w:rsidRDefault="005A61F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2E0C34"/>
    <w:rsid w:val="00300052"/>
    <w:rsid w:val="00305E6F"/>
    <w:rsid w:val="00361793"/>
    <w:rsid w:val="003B0537"/>
    <w:rsid w:val="003D75B8"/>
    <w:rsid w:val="003E3ED4"/>
    <w:rsid w:val="00400BA7"/>
    <w:rsid w:val="00410F42"/>
    <w:rsid w:val="00426084"/>
    <w:rsid w:val="0044509B"/>
    <w:rsid w:val="00453502"/>
    <w:rsid w:val="00470407"/>
    <w:rsid w:val="004910B8"/>
    <w:rsid w:val="004B6D7D"/>
    <w:rsid w:val="004E65E2"/>
    <w:rsid w:val="00501967"/>
    <w:rsid w:val="00507D4C"/>
    <w:rsid w:val="00543886"/>
    <w:rsid w:val="0055597C"/>
    <w:rsid w:val="00563012"/>
    <w:rsid w:val="005A61FD"/>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96CC3"/>
    <w:rsid w:val="008D287E"/>
    <w:rsid w:val="008E7414"/>
    <w:rsid w:val="008F2247"/>
    <w:rsid w:val="00906930"/>
    <w:rsid w:val="0091235D"/>
    <w:rsid w:val="00946645"/>
    <w:rsid w:val="009B2F23"/>
    <w:rsid w:val="00A23C52"/>
    <w:rsid w:val="00AA349F"/>
    <w:rsid w:val="00AD416C"/>
    <w:rsid w:val="00AF762A"/>
    <w:rsid w:val="00B112CD"/>
    <w:rsid w:val="00B44107"/>
    <w:rsid w:val="00B62B83"/>
    <w:rsid w:val="00B720CD"/>
    <w:rsid w:val="00BC6507"/>
    <w:rsid w:val="00BE5A8A"/>
    <w:rsid w:val="00BF2DE7"/>
    <w:rsid w:val="00C56198"/>
    <w:rsid w:val="00C61FB8"/>
    <w:rsid w:val="00C74F12"/>
    <w:rsid w:val="00CF5E22"/>
    <w:rsid w:val="00CF793A"/>
    <w:rsid w:val="00D245F7"/>
    <w:rsid w:val="00D87666"/>
    <w:rsid w:val="00DA06A2"/>
    <w:rsid w:val="00DB1E4F"/>
    <w:rsid w:val="00DE0E62"/>
    <w:rsid w:val="00DE242E"/>
    <w:rsid w:val="00DE7623"/>
    <w:rsid w:val="00E021D3"/>
    <w:rsid w:val="00E22993"/>
    <w:rsid w:val="00E64925"/>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5FAAE283008469DD157A74EA6BDA5" ma:contentTypeVersion="8" ma:contentTypeDescription="Create a new document." ma:contentTypeScope="" ma:versionID="24fa31bf8293564d14506af1c53086c5">
  <xsd:schema xmlns:xsd="http://www.w3.org/2001/XMLSchema" xmlns:xs="http://www.w3.org/2001/XMLSchema" xmlns:p="http://schemas.microsoft.com/office/2006/metadata/properties" xmlns:ns3="25988b6d-de3e-43c9-bf00-a358af6681d5" targetNamespace="http://schemas.microsoft.com/office/2006/metadata/properties" ma:root="true" ma:fieldsID="6982d167bfd80e0844fea2adbb58af96" ns3:_="">
    <xsd:import namespace="25988b6d-de3e-43c9-bf00-a358af6681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LengthInSeconds" minOccurs="0"/>
                <xsd:element ref="ns3:MediaServiceObjectDetectorVersions" minOccurs="0"/>
                <xsd:element ref="ns3:_activity"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88b6d-de3e-43c9-bf00-a358af668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5988b6d-de3e-43c9-bf00-a358af6681d5" xsi:nil="true"/>
  </documentManagement>
</p:properties>
</file>

<file path=customXml/itemProps1.xml><?xml version="1.0" encoding="utf-8"?>
<ds:datastoreItem xmlns:ds="http://schemas.openxmlformats.org/officeDocument/2006/customXml" ds:itemID="{1138803D-F843-41D1-B43C-FDD6B14DC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88b6d-de3e-43c9-bf00-a358af668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0C0DD-7E87-495B-8BAE-0DDE7D26B4BB}">
  <ds:schemaRefs>
    <ds:schemaRef ds:uri="http://schemas.microsoft.com/sharepoint/v3/contenttype/forms"/>
  </ds:schemaRefs>
</ds:datastoreItem>
</file>

<file path=customXml/itemProps3.xml><?xml version="1.0" encoding="utf-8"?>
<ds:datastoreItem xmlns:ds="http://schemas.openxmlformats.org/officeDocument/2006/customXml" ds:itemID="{09BF3BAE-736C-4245-B882-D140EF337380}">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http://purl.org/dc/elements/1.1/"/>
    <ds:schemaRef ds:uri="25988b6d-de3e-43c9-bf00-a358af6681d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2024-01-12T15:03:00Z</dcterms:created>
  <dcterms:modified xsi:type="dcterms:W3CDTF">2024-01-12T15:03:00Z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0x010100EE55FAAE283008469DD157A74EA6BDA5</vt:lpwstr>
  </property>
</Properties>
</file>